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55" w:rsidRDefault="00193A55" w:rsidP="00193A55">
      <w:pPr>
        <w:rPr>
          <w:b/>
        </w:rPr>
      </w:pPr>
      <w:r w:rsidRPr="003D2138">
        <w:rPr>
          <w:b/>
        </w:rPr>
        <w:t xml:space="preserve">Privacy </w:t>
      </w:r>
      <w:r w:rsidR="00D43DE0">
        <w:rPr>
          <w:b/>
        </w:rPr>
        <w:t>beyond data</w:t>
      </w:r>
      <w:r w:rsidRPr="003D2138">
        <w:rPr>
          <w:b/>
        </w:rPr>
        <w:t xml:space="preserve"> at the </w:t>
      </w:r>
      <w:r w:rsidR="00D43DE0">
        <w:rPr>
          <w:b/>
        </w:rPr>
        <w:t>11th</w:t>
      </w:r>
      <w:r w:rsidRPr="003D2138">
        <w:rPr>
          <w:b/>
        </w:rPr>
        <w:t xml:space="preserve"> </w:t>
      </w:r>
      <w:r w:rsidR="00D43DE0">
        <w:rPr>
          <w:b/>
        </w:rPr>
        <w:t>IAPP ANZ Summit</w:t>
      </w:r>
    </w:p>
    <w:p w:rsidR="00193A55" w:rsidRDefault="00C42F84" w:rsidP="00193A55">
      <w:pPr>
        <w:rPr>
          <w:u w:val="single"/>
        </w:rPr>
      </w:pPr>
      <w:r>
        <w:t xml:space="preserve">By </w:t>
      </w:r>
      <w:r w:rsidR="00193A55">
        <w:t>Annelies Moens</w:t>
      </w:r>
      <w:r>
        <w:t xml:space="preserve">, First published in News and Insights, </w:t>
      </w:r>
      <w:proofErr w:type="spellStart"/>
      <w:r>
        <w:t>TrustArc</w:t>
      </w:r>
      <w:proofErr w:type="spellEnd"/>
      <w:r w:rsidR="00912D05">
        <w:t xml:space="preserve"> on 19 January 2020</w:t>
      </w:r>
    </w:p>
    <w:p w:rsidR="00193A55" w:rsidRDefault="00912D05" w:rsidP="00193A55">
      <w:r>
        <w:t>12 December 2019</w:t>
      </w:r>
    </w:p>
    <w:p w:rsidR="00193A55" w:rsidRPr="00C32F43" w:rsidRDefault="00193A55" w:rsidP="00193A55">
      <w:pPr>
        <w:rPr>
          <w:b/>
        </w:rPr>
      </w:pPr>
      <w:r w:rsidRPr="00A1420F">
        <w:rPr>
          <w:b/>
        </w:rPr>
        <w:t>Introduction</w:t>
      </w:r>
    </w:p>
    <w:p w:rsidR="007D429C" w:rsidRDefault="00193A55" w:rsidP="00193A55">
      <w:r w:rsidRPr="00C32F43">
        <w:t xml:space="preserve">This year’s </w:t>
      </w:r>
      <w:hyperlink r:id="rId7" w:history="1">
        <w:r w:rsidR="002F64DD" w:rsidRPr="00250575">
          <w:rPr>
            <w:rStyle w:val="Hyperlink"/>
          </w:rPr>
          <w:t>11</w:t>
        </w:r>
        <w:r w:rsidR="002F64DD" w:rsidRPr="00250575">
          <w:rPr>
            <w:rStyle w:val="Hyperlink"/>
            <w:vertAlign w:val="superscript"/>
          </w:rPr>
          <w:t>th</w:t>
        </w:r>
        <w:r w:rsidR="002F64DD" w:rsidRPr="00250575">
          <w:rPr>
            <w:rStyle w:val="Hyperlink"/>
          </w:rPr>
          <w:t xml:space="preserve"> IAPP ANZ Summit</w:t>
        </w:r>
      </w:hyperlink>
      <w:r w:rsidR="002F64DD" w:rsidRPr="00250575">
        <w:t>,</w:t>
      </w:r>
      <w:r w:rsidR="002F64DD">
        <w:t xml:space="preserve"> was for the first time organised by the IAPP in the USA, since the recent transition of ANZ operations</w:t>
      </w:r>
      <w:r w:rsidR="00D8597B">
        <w:t xml:space="preserve"> to the USA. The Summit</w:t>
      </w:r>
      <w:r w:rsidR="002F64DD">
        <w:t xml:space="preserve"> was held in Sydney, with many international guests</w:t>
      </w:r>
      <w:r w:rsidR="005221AA">
        <w:t xml:space="preserve">, including Hilary </w:t>
      </w:r>
      <w:proofErr w:type="spellStart"/>
      <w:r w:rsidR="005221AA">
        <w:t>Wandall</w:t>
      </w:r>
      <w:proofErr w:type="spellEnd"/>
      <w:r w:rsidR="005221AA">
        <w:t xml:space="preserve"> from </w:t>
      </w:r>
      <w:proofErr w:type="spellStart"/>
      <w:r w:rsidR="005221AA">
        <w:t>TrustArc</w:t>
      </w:r>
      <w:proofErr w:type="spellEnd"/>
      <w:r w:rsidR="005221AA">
        <w:t>,</w:t>
      </w:r>
      <w:r w:rsidR="002F64DD">
        <w:t xml:space="preserve"> making the journey to Australia’s largest capital city</w:t>
      </w:r>
      <w:r w:rsidR="00A42F4A">
        <w:t>. U</w:t>
      </w:r>
      <w:r w:rsidR="002F64DD">
        <w:t xml:space="preserve">nfortunately </w:t>
      </w:r>
      <w:r w:rsidR="00A42F4A">
        <w:t xml:space="preserve">Sydney </w:t>
      </w:r>
      <w:r w:rsidR="002F64DD">
        <w:t xml:space="preserve">was subjected to significant levels of </w:t>
      </w:r>
      <w:r w:rsidR="00A42F4A">
        <w:t xml:space="preserve">air </w:t>
      </w:r>
      <w:r w:rsidR="002F64DD">
        <w:t>pollution as bushfire season had started early</w:t>
      </w:r>
      <w:r>
        <w:t xml:space="preserve">. </w:t>
      </w:r>
    </w:p>
    <w:p w:rsidR="00D8597B" w:rsidRDefault="007D429C" w:rsidP="00193A55">
      <w:r>
        <w:t xml:space="preserve">The </w:t>
      </w:r>
      <w:r w:rsidR="005221AA">
        <w:t xml:space="preserve">ANZ </w:t>
      </w:r>
      <w:r>
        <w:t xml:space="preserve">Summit is focused on </w:t>
      </w:r>
      <w:r w:rsidR="000A09D4">
        <w:t xml:space="preserve">privacy </w:t>
      </w:r>
      <w:r>
        <w:t>developments in Australia and New Zealand. It</w:t>
      </w:r>
      <w:r w:rsidR="00D8597B">
        <w:t xml:space="preserve"> is the preeminent forum in which both the Australian and New Zealand Privacy Commissioners provide keynote addresses to delegates.</w:t>
      </w:r>
      <w:r w:rsidR="00966DBF">
        <w:t xml:space="preserve"> </w:t>
      </w:r>
    </w:p>
    <w:p w:rsidR="0026321F" w:rsidRDefault="0026321F" w:rsidP="00193A55">
      <w:pPr>
        <w:rPr>
          <w:b/>
        </w:rPr>
      </w:pPr>
      <w:r>
        <w:rPr>
          <w:b/>
        </w:rPr>
        <w:t>Regulator addresses</w:t>
      </w:r>
    </w:p>
    <w:p w:rsidR="00716AAC" w:rsidRDefault="00716AAC" w:rsidP="00193A55">
      <w:r w:rsidRPr="00716AAC">
        <w:t>Angelene Falk, the Australian Information and Privacy Commissioner</w:t>
      </w:r>
      <w:r w:rsidR="00D97257">
        <w:t xml:space="preserve"> spoke about a number of regulatory priorities </w:t>
      </w:r>
      <w:r w:rsidR="00C13612">
        <w:t xml:space="preserve">in her </w:t>
      </w:r>
      <w:hyperlink r:id="rId8" w:history="1">
        <w:r w:rsidR="00C13612" w:rsidRPr="00C13612">
          <w:rPr>
            <w:rStyle w:val="Hyperlink"/>
          </w:rPr>
          <w:t>keynote speech</w:t>
        </w:r>
      </w:hyperlink>
      <w:r w:rsidR="00C13612">
        <w:t xml:space="preserve"> </w:t>
      </w:r>
      <w:r w:rsidR="00D97257">
        <w:t xml:space="preserve">including the development of a Code to regulate digital platforms arising out of the </w:t>
      </w:r>
      <w:hyperlink r:id="rId9" w:history="1">
        <w:r w:rsidR="00D97257" w:rsidRPr="00870D48">
          <w:rPr>
            <w:rStyle w:val="Hyperlink"/>
          </w:rPr>
          <w:t>ACCC’s Digital Platform Inquiry</w:t>
        </w:r>
      </w:hyperlink>
      <w:r w:rsidR="00873AF4">
        <w:t xml:space="preserve">. Funding has already been allocated to the OAIC for </w:t>
      </w:r>
      <w:r w:rsidR="00DF6689">
        <w:t xml:space="preserve">some of </w:t>
      </w:r>
      <w:r w:rsidR="00873AF4">
        <w:t xml:space="preserve">this work. </w:t>
      </w:r>
      <w:r w:rsidR="00906C31">
        <w:t>T</w:t>
      </w:r>
      <w:r w:rsidR="00873AF4">
        <w:t xml:space="preserve">he Australian Government </w:t>
      </w:r>
      <w:r w:rsidR="00906C31">
        <w:t>ha</w:t>
      </w:r>
      <w:r w:rsidR="00DF6689">
        <w:t xml:space="preserve">s </w:t>
      </w:r>
      <w:r w:rsidR="00906C31">
        <w:t>f</w:t>
      </w:r>
      <w:r w:rsidR="00DF6689">
        <w:t>urther</w:t>
      </w:r>
      <w:r w:rsidR="00873AF4">
        <w:t xml:space="preserve"> </w:t>
      </w:r>
      <w:hyperlink r:id="rId10" w:history="1">
        <w:r w:rsidR="00873AF4" w:rsidRPr="00906C31">
          <w:rPr>
            <w:rStyle w:val="Hyperlink"/>
          </w:rPr>
          <w:t>respond</w:t>
        </w:r>
        <w:r w:rsidR="00906C31" w:rsidRPr="00906C31">
          <w:rPr>
            <w:rStyle w:val="Hyperlink"/>
          </w:rPr>
          <w:t>ed</w:t>
        </w:r>
      </w:hyperlink>
      <w:r w:rsidR="00873AF4">
        <w:t xml:space="preserve"> to the Inquiry</w:t>
      </w:r>
      <w:r w:rsidR="00906C31">
        <w:t xml:space="preserve"> on 12 December 2019</w:t>
      </w:r>
      <w:r w:rsidR="00DF6689">
        <w:t xml:space="preserve">. </w:t>
      </w:r>
      <w:r w:rsidR="00906C31">
        <w:t>Legislation to increase p</w:t>
      </w:r>
      <w:r w:rsidR="00873AF4">
        <w:t xml:space="preserve">enalties for breaches of the Privacy Act </w:t>
      </w:r>
      <w:r w:rsidR="00906C31">
        <w:t xml:space="preserve">will come before Parliament in 2020. Penalties will </w:t>
      </w:r>
      <w:r w:rsidR="00873AF4">
        <w:t>increase to $10 million, 10% of annual turnover or three times benefit received</w:t>
      </w:r>
      <w:r w:rsidR="00430286">
        <w:t>, whichever is highest</w:t>
      </w:r>
      <w:r w:rsidR="00873AF4">
        <w:t xml:space="preserve">. These penalties would then align with those </w:t>
      </w:r>
      <w:r w:rsidR="001E3080">
        <w:t xml:space="preserve">found </w:t>
      </w:r>
      <w:r w:rsidR="00873AF4">
        <w:t>in the Competition and Consumer Act</w:t>
      </w:r>
      <w:r w:rsidR="00B438F7">
        <w:t xml:space="preserve"> 2010</w:t>
      </w:r>
      <w:r w:rsidR="001E3080">
        <w:t xml:space="preserve"> (</w:t>
      </w:r>
      <w:proofErr w:type="spellStart"/>
      <w:r w:rsidR="001E3080">
        <w:t>Cth</w:t>
      </w:r>
      <w:proofErr w:type="spellEnd"/>
      <w:r w:rsidR="001E3080">
        <w:t>)</w:t>
      </w:r>
      <w:r w:rsidR="00873AF4">
        <w:t>.</w:t>
      </w:r>
      <w:r w:rsidR="0047192F">
        <w:t xml:space="preserve"> </w:t>
      </w:r>
      <w:r w:rsidR="00906C31">
        <w:t xml:space="preserve">Other provisions of the Privacy Act </w:t>
      </w:r>
      <w:r w:rsidR="00BF532B">
        <w:t xml:space="preserve">as recommended by the ACCC </w:t>
      </w:r>
      <w:r w:rsidR="00906C31">
        <w:t>will also be reviewed in 2020 and finalised in 2021</w:t>
      </w:r>
      <w:r w:rsidR="0047192F">
        <w:t>.</w:t>
      </w:r>
    </w:p>
    <w:p w:rsidR="00761317" w:rsidRDefault="00430286" w:rsidP="00193A55">
      <w:r>
        <w:t>John Edwards, the New Zealand Privacy Commissioner</w:t>
      </w:r>
      <w:r w:rsidR="00C13612">
        <w:t xml:space="preserve"> focused his keynote speech on </w:t>
      </w:r>
      <w:hyperlink r:id="rId11" w:history="1">
        <w:r w:rsidR="009B0ED3" w:rsidRPr="009B0ED3">
          <w:rPr>
            <w:rStyle w:val="Hyperlink"/>
          </w:rPr>
          <w:t>addressing the power asymmetry of the big tech companies</w:t>
        </w:r>
      </w:hyperlink>
      <w:r w:rsidR="00A42F4A">
        <w:rPr>
          <w:rStyle w:val="Hyperlink"/>
        </w:rPr>
        <w:t>,</w:t>
      </w:r>
      <w:r w:rsidR="00C13612">
        <w:t xml:space="preserve"> and the impact of </w:t>
      </w:r>
      <w:r w:rsidR="00C36AAE">
        <w:t xml:space="preserve">global </w:t>
      </w:r>
      <w:r w:rsidR="00C13612">
        <w:t>technolog</w:t>
      </w:r>
      <w:r w:rsidR="00C36AAE">
        <w:t>ies</w:t>
      </w:r>
      <w:r w:rsidR="00C13612">
        <w:t xml:space="preserve"> </w:t>
      </w:r>
      <w:r w:rsidR="009B0ED3">
        <w:t>at local level</w:t>
      </w:r>
      <w:r w:rsidR="00C13612">
        <w:t>.</w:t>
      </w:r>
      <w:r w:rsidR="009B0ED3">
        <w:t xml:space="preserve"> This was particularly topical from a New Zealand perspective because of the recent shootings in Christchurch which were </w:t>
      </w:r>
      <w:r w:rsidR="00515471">
        <w:t>broadcast</w:t>
      </w:r>
      <w:r w:rsidR="009B0ED3">
        <w:t xml:space="preserve"> live on social media.</w:t>
      </w:r>
      <w:r w:rsidR="00712677">
        <w:t xml:space="preserve"> </w:t>
      </w:r>
      <w:r w:rsidR="00761317">
        <w:t xml:space="preserve">Facebook had made some attempts to use </w:t>
      </w:r>
      <w:r w:rsidR="00870D48">
        <w:t xml:space="preserve">artificial intelligence </w:t>
      </w:r>
      <w:r w:rsidR="00761317">
        <w:t xml:space="preserve">(AI) to identify content </w:t>
      </w:r>
      <w:r w:rsidR="00A42F4A">
        <w:t>that could harm viewers, but its</w:t>
      </w:r>
      <w:r w:rsidR="00761317">
        <w:t xml:space="preserve"> AI did not identify these shootings as </w:t>
      </w:r>
      <w:r w:rsidR="00A42F4A">
        <w:t>it</w:t>
      </w:r>
      <w:r w:rsidR="00761317">
        <w:t xml:space="preserve"> had been trained on </w:t>
      </w:r>
      <w:r w:rsidR="00A42F4A">
        <w:t xml:space="preserve">ISIS </w:t>
      </w:r>
      <w:r w:rsidR="00761317">
        <w:t>beheadings</w:t>
      </w:r>
      <w:r w:rsidR="00515471">
        <w:t>,</w:t>
      </w:r>
      <w:r w:rsidR="00761317">
        <w:t xml:space="preserve"> and the shootings </w:t>
      </w:r>
      <w:r w:rsidR="00A42F4A">
        <w:t xml:space="preserve">in Christchurch </w:t>
      </w:r>
      <w:r w:rsidR="00761317">
        <w:t>were not “gory enough”.</w:t>
      </w:r>
      <w:r w:rsidR="00DA1328" w:rsidRPr="00DA1328">
        <w:t xml:space="preserve"> </w:t>
      </w:r>
      <w:r w:rsidR="00761317">
        <w:t xml:space="preserve">The New Zealand Privacy Act </w:t>
      </w:r>
      <w:r w:rsidR="007B4F36">
        <w:t xml:space="preserve">currently </w:t>
      </w:r>
      <w:r w:rsidR="00761317">
        <w:t>does not have extraterritorial reach</w:t>
      </w:r>
      <w:r w:rsidR="007B4F36">
        <w:t xml:space="preserve"> (but is expected to once amendments come into effect</w:t>
      </w:r>
      <w:r w:rsidR="001E7504">
        <w:t xml:space="preserve"> mid 2020</w:t>
      </w:r>
      <w:r w:rsidR="007B4F36">
        <w:t>)</w:t>
      </w:r>
      <w:r w:rsidR="00761317">
        <w:t xml:space="preserve">, so can do little about perceived </w:t>
      </w:r>
      <w:r w:rsidR="007C0AE6">
        <w:t xml:space="preserve">privacy </w:t>
      </w:r>
      <w:r w:rsidR="00761317">
        <w:t>harms perpetrated by foreign companies, even if they affect New Zealand citizens. This contrast</w:t>
      </w:r>
      <w:r w:rsidR="00515471">
        <w:t>s with</w:t>
      </w:r>
      <w:r w:rsidR="00761317">
        <w:t xml:space="preserve"> the Australian Privacy Act which ha</w:t>
      </w:r>
      <w:r w:rsidR="007B4F36">
        <w:t>s</w:t>
      </w:r>
      <w:r w:rsidR="00761317">
        <w:t xml:space="preserve"> extra territorial reach.</w:t>
      </w:r>
      <w:r w:rsidR="007B4F36">
        <w:t xml:space="preserve"> </w:t>
      </w:r>
    </w:p>
    <w:p w:rsidR="009347D9" w:rsidRDefault="009347D9" w:rsidP="00193A55">
      <w:r>
        <w:t>The New South Wales</w:t>
      </w:r>
      <w:r w:rsidR="00D92879">
        <w:t xml:space="preserve"> (NSW)</w:t>
      </w:r>
      <w:r>
        <w:t>, Queensland and Victorian Privacy Commissioners also spoke on a panel addressing their key areas of concern and priorities. Of note were concerns around AI</w:t>
      </w:r>
      <w:r w:rsidR="00D92879">
        <w:t xml:space="preserve">, in particular state governments introducing AI to make decisions about people with limited risk assessment and guidance. </w:t>
      </w:r>
      <w:r w:rsidR="00515471">
        <w:t>For example, t</w:t>
      </w:r>
      <w:r w:rsidR="00D92879">
        <w:t xml:space="preserve">he </w:t>
      </w:r>
      <w:hyperlink r:id="rId12" w:history="1">
        <w:r w:rsidR="00D92879" w:rsidRPr="004B3B5F">
          <w:rPr>
            <w:rStyle w:val="Hyperlink"/>
          </w:rPr>
          <w:t xml:space="preserve">NSW government </w:t>
        </w:r>
        <w:r w:rsidR="004B3B5F">
          <w:rPr>
            <w:rStyle w:val="Hyperlink"/>
          </w:rPr>
          <w:t>ha</w:t>
        </w:r>
        <w:r w:rsidR="00D92879" w:rsidRPr="004B3B5F">
          <w:rPr>
            <w:rStyle w:val="Hyperlink"/>
          </w:rPr>
          <w:t xml:space="preserve">s </w:t>
        </w:r>
        <w:r w:rsidR="004B3B5F">
          <w:rPr>
            <w:rStyle w:val="Hyperlink"/>
          </w:rPr>
          <w:t>passed</w:t>
        </w:r>
        <w:r w:rsidR="00D92879" w:rsidRPr="004B3B5F">
          <w:rPr>
            <w:rStyle w:val="Hyperlink"/>
          </w:rPr>
          <w:t xml:space="preserve"> </w:t>
        </w:r>
        <w:r w:rsidR="004B3B5F">
          <w:rPr>
            <w:rStyle w:val="Hyperlink"/>
          </w:rPr>
          <w:t>a</w:t>
        </w:r>
        <w:r w:rsidR="00A42F4A">
          <w:rPr>
            <w:rStyle w:val="Hyperlink"/>
          </w:rPr>
          <w:t>n Act</w:t>
        </w:r>
      </w:hyperlink>
      <w:r w:rsidR="004B3B5F">
        <w:t xml:space="preserve"> which enables AI</w:t>
      </w:r>
      <w:r w:rsidR="00D92879">
        <w:t xml:space="preserve"> to </w:t>
      </w:r>
      <w:r w:rsidR="00A42F4A">
        <w:t>analyse</w:t>
      </w:r>
      <w:r w:rsidR="00D92879">
        <w:t xml:space="preserve"> photos of every driver to see whether they are using a mobile </w:t>
      </w:r>
      <w:r w:rsidR="00E637F3">
        <w:t>phone whilst driving and places</w:t>
      </w:r>
      <w:r w:rsidR="00D92879">
        <w:t xml:space="preserve"> the onus of proof on citizens to disprove their use of a mobile phone.</w:t>
      </w:r>
    </w:p>
    <w:p w:rsidR="008F7410" w:rsidRDefault="008F7410" w:rsidP="00193A55">
      <w:pPr>
        <w:rPr>
          <w:b/>
        </w:rPr>
      </w:pPr>
      <w:r>
        <w:rPr>
          <w:b/>
        </w:rPr>
        <w:lastRenderedPageBreak/>
        <w:t>A</w:t>
      </w:r>
      <w:r w:rsidR="001A5505">
        <w:rPr>
          <w:b/>
        </w:rPr>
        <w:t xml:space="preserve">pplying accountability to AI </w:t>
      </w:r>
    </w:p>
    <w:p w:rsidR="008F7410" w:rsidRPr="002E0F31" w:rsidRDefault="002E0F31" w:rsidP="00193A55">
      <w:r>
        <w:t xml:space="preserve">I was on a </w:t>
      </w:r>
      <w:hyperlink r:id="rId13" w:history="1">
        <w:r w:rsidRPr="008D5957">
          <w:rPr>
            <w:rStyle w:val="Hyperlink"/>
          </w:rPr>
          <w:t>panel</w:t>
        </w:r>
      </w:hyperlink>
      <w:r>
        <w:t xml:space="preserve"> with the Australian Human Rights Commissioner, Edward </w:t>
      </w:r>
      <w:proofErr w:type="spellStart"/>
      <w:r>
        <w:t>Santow</w:t>
      </w:r>
      <w:proofErr w:type="spellEnd"/>
      <w:r>
        <w:t>, Samantha Brown, an attorney from Microsoft</w:t>
      </w:r>
      <w:r w:rsidR="00A42F4A">
        <w:t>,</w:t>
      </w:r>
      <w:r>
        <w:t xml:space="preserve"> and Dr John Selby from </w:t>
      </w:r>
      <w:r w:rsidR="00A42F4A">
        <w:t>the Optus-</w:t>
      </w:r>
      <w:r>
        <w:t>Macquarie University</w:t>
      </w:r>
      <w:r w:rsidR="00A42F4A">
        <w:t xml:space="preserve"> Cyber Security Hub</w:t>
      </w:r>
      <w:r>
        <w:t>. Privacy risk assessment methodologies can be augmented with the added risks that AI presents around bias and differences between human and machine decision making</w:t>
      </w:r>
      <w:r w:rsidR="00870D48">
        <w:t xml:space="preserve"> </w:t>
      </w:r>
      <w:r w:rsidR="00A42F4A">
        <w:t xml:space="preserve">to create </w:t>
      </w:r>
      <w:r w:rsidR="00870D48">
        <w:t>algorithmic impact assessments</w:t>
      </w:r>
      <w:r>
        <w:t xml:space="preserve">. </w:t>
      </w:r>
      <w:r w:rsidR="00925FA3">
        <w:t xml:space="preserve">The Australian Department of Innovation and Data 61 released an </w:t>
      </w:r>
      <w:hyperlink r:id="rId14" w:history="1">
        <w:r w:rsidR="00925FA3" w:rsidRPr="007E3948">
          <w:rPr>
            <w:rStyle w:val="Hyperlink"/>
          </w:rPr>
          <w:t>updated set of ethical principles for AI</w:t>
        </w:r>
      </w:hyperlink>
      <w:r w:rsidR="00925FA3">
        <w:t xml:space="preserve"> after receiving </w:t>
      </w:r>
      <w:hyperlink r:id="rId15" w:history="1">
        <w:r w:rsidR="00925FA3" w:rsidRPr="007E3948">
          <w:rPr>
            <w:rStyle w:val="Hyperlink"/>
          </w:rPr>
          <w:t>extensive feedback</w:t>
        </w:r>
      </w:hyperlink>
      <w:r w:rsidR="00925FA3">
        <w:t xml:space="preserve"> on its </w:t>
      </w:r>
      <w:hyperlink r:id="rId16" w:history="1">
        <w:r w:rsidR="00925FA3" w:rsidRPr="007E3948">
          <w:rPr>
            <w:rStyle w:val="Hyperlink"/>
          </w:rPr>
          <w:t>Discussion Paper</w:t>
        </w:r>
      </w:hyperlink>
      <w:r w:rsidR="00925FA3">
        <w:t xml:space="preserve"> released earlier in the year. The focus of </w:t>
      </w:r>
      <w:hyperlink r:id="rId17" w:history="1">
        <w:r w:rsidR="00925FA3" w:rsidRPr="007E3948">
          <w:rPr>
            <w:rStyle w:val="Hyperlink"/>
          </w:rPr>
          <w:t>AI development</w:t>
        </w:r>
      </w:hyperlink>
      <w:r w:rsidR="00925FA3">
        <w:t xml:space="preserve"> </w:t>
      </w:r>
      <w:r w:rsidR="004C336B">
        <w:t xml:space="preserve">in Australia </w:t>
      </w:r>
      <w:r w:rsidR="007E3948">
        <w:t xml:space="preserve">is on </w:t>
      </w:r>
      <w:r w:rsidR="00925FA3">
        <w:t xml:space="preserve">data sets </w:t>
      </w:r>
      <w:r w:rsidR="007E3948">
        <w:t>relating to natural resources and environment; health, ageing and disability; and cities, towns and infrastructure</w:t>
      </w:r>
      <w:r w:rsidR="00925FA3">
        <w:t>.</w:t>
      </w:r>
    </w:p>
    <w:p w:rsidR="0026321F" w:rsidRDefault="00223D2C" w:rsidP="00193A55">
      <w:pPr>
        <w:rPr>
          <w:b/>
        </w:rPr>
      </w:pPr>
      <w:r>
        <w:rPr>
          <w:b/>
        </w:rPr>
        <w:t>Pro</w:t>
      </w:r>
      <w:r w:rsidR="00716A83">
        <w:rPr>
          <w:b/>
        </w:rPr>
        <w:t xml:space="preserve">tecting people, not just data </w:t>
      </w:r>
    </w:p>
    <w:p w:rsidR="00716A83" w:rsidRDefault="00716A83" w:rsidP="00716A83">
      <w:r>
        <w:t xml:space="preserve">Professor Woodrow </w:t>
      </w:r>
      <w:proofErr w:type="spellStart"/>
      <w:r>
        <w:t>Hartzog</w:t>
      </w:r>
      <w:proofErr w:type="spellEnd"/>
      <w:r w:rsidR="00870D48">
        <w:t>,</w:t>
      </w:r>
      <w:r>
        <w:t xml:space="preserve"> one of the international guests at the ANZ Summit</w:t>
      </w:r>
      <w:r w:rsidR="00A42F4A">
        <w:t>,</w:t>
      </w:r>
      <w:r>
        <w:t xml:space="preserve"> spoke about data protection being unable to solve all harms.</w:t>
      </w:r>
      <w:r w:rsidR="00576E3D">
        <w:t xml:space="preserve"> He made the point that legitimate processing of data can still be harmful, for example, addictive technology, fake news, manipulation</w:t>
      </w:r>
      <w:r w:rsidR="00A42F4A">
        <w:t>,</w:t>
      </w:r>
      <w:r w:rsidR="00576E3D">
        <w:t xml:space="preserve"> and collection of massive amounts of data affecting mental well-being and social relationships.</w:t>
      </w:r>
    </w:p>
    <w:p w:rsidR="00576E3D" w:rsidRDefault="008B5106" w:rsidP="00716A83">
      <w:proofErr w:type="spellStart"/>
      <w:r>
        <w:t>Hartzog</w:t>
      </w:r>
      <w:proofErr w:type="spellEnd"/>
      <w:r>
        <w:t xml:space="preserve"> argued that w</w:t>
      </w:r>
      <w:r w:rsidR="005E4351">
        <w:t xml:space="preserve">e need a more holistic approach to privacy as power is amassed through </w:t>
      </w:r>
      <w:r w:rsidR="00515471">
        <w:t xml:space="preserve">the collection of </w:t>
      </w:r>
      <w:r w:rsidR="005E4351">
        <w:t xml:space="preserve">personal information and privacy is agnostic to </w:t>
      </w:r>
      <w:r>
        <w:t>external</w:t>
      </w:r>
      <w:r w:rsidR="005E4351">
        <w:t xml:space="preserve"> harms such as environmental harms </w:t>
      </w:r>
      <w:r w:rsidR="00A42F4A">
        <w:t>(</w:t>
      </w:r>
      <w:r w:rsidR="005E4351">
        <w:t>through mass processing of data</w:t>
      </w:r>
      <w:r w:rsidR="00A42F4A">
        <w:t>)</w:t>
      </w:r>
      <w:r>
        <w:t>, erosion of democracy and hijacking our attention</w:t>
      </w:r>
      <w:r w:rsidR="005E4351">
        <w:t xml:space="preserve">. </w:t>
      </w:r>
    </w:p>
    <w:p w:rsidR="005E4351" w:rsidRDefault="005E4351" w:rsidP="005E4351">
      <w:r>
        <w:t xml:space="preserve">There is also a need to update tools (such as notice and </w:t>
      </w:r>
      <w:r w:rsidRPr="008B5106">
        <w:t>consent)</w:t>
      </w:r>
      <w:r>
        <w:t xml:space="preserve"> and regulatory models. There are </w:t>
      </w:r>
      <w:hyperlink r:id="rId18" w:history="1">
        <w:r w:rsidRPr="008B5106">
          <w:rPr>
            <w:rStyle w:val="Hyperlink"/>
          </w:rPr>
          <w:t>limits to consent</w:t>
        </w:r>
      </w:hyperlink>
      <w:r>
        <w:t xml:space="preserve"> from cognitive overload, industry intentions and incentives. There are incentives </w:t>
      </w:r>
      <w:r w:rsidR="00A42F4A">
        <w:t xml:space="preserve">for businesses and governments </w:t>
      </w:r>
      <w:r>
        <w:t xml:space="preserve">to hide risks and to shift them to </w:t>
      </w:r>
      <w:r w:rsidR="0025139D">
        <w:t>individuals</w:t>
      </w:r>
      <w:r w:rsidR="008B5106">
        <w:t>, who are least able to bear risk</w:t>
      </w:r>
      <w:r>
        <w:t>.</w:t>
      </w:r>
    </w:p>
    <w:p w:rsidR="00185F6E" w:rsidRPr="00185F6E" w:rsidRDefault="000A09D4" w:rsidP="005E4351">
      <w:pPr>
        <w:rPr>
          <w:b/>
        </w:rPr>
      </w:pPr>
      <w:r>
        <w:rPr>
          <w:b/>
        </w:rPr>
        <w:t>Christchurch c</w:t>
      </w:r>
      <w:r w:rsidR="00185F6E" w:rsidRPr="00185F6E">
        <w:rPr>
          <w:b/>
        </w:rPr>
        <w:t>all</w:t>
      </w:r>
    </w:p>
    <w:p w:rsidR="00576E3D" w:rsidRDefault="00185F6E" w:rsidP="005E4351">
      <w:r>
        <w:t xml:space="preserve">There were many other </w:t>
      </w:r>
      <w:r w:rsidR="004D0A73">
        <w:t xml:space="preserve">panels </w:t>
      </w:r>
      <w:r w:rsidR="00910291">
        <w:t>including</w:t>
      </w:r>
      <w:r w:rsidR="004D0A73">
        <w:t xml:space="preserve"> a panel on social media which focused on the response to the viral strea</w:t>
      </w:r>
      <w:r w:rsidR="00B63C30">
        <w:t>ming of attacks in Christchurch</w:t>
      </w:r>
      <w:r w:rsidR="004D0A73">
        <w:t xml:space="preserve">. New Zealand and France are leading the way to eliminate terrorist and violent extremist content online with the support of technology companies, civil society groups and other economies, in the </w:t>
      </w:r>
      <w:hyperlink r:id="rId19" w:history="1">
        <w:r w:rsidR="00A42F4A">
          <w:rPr>
            <w:rStyle w:val="Hyperlink"/>
          </w:rPr>
          <w:t>Christchurch c</w:t>
        </w:r>
        <w:r w:rsidR="004D0A73" w:rsidRPr="004D0A73">
          <w:rPr>
            <w:rStyle w:val="Hyperlink"/>
          </w:rPr>
          <w:t>all</w:t>
        </w:r>
      </w:hyperlink>
      <w:r w:rsidR="004D0A73">
        <w:t>.</w:t>
      </w:r>
    </w:p>
    <w:p w:rsidR="00223D2C" w:rsidRPr="00910291" w:rsidRDefault="000A09D4" w:rsidP="00193A55">
      <w:pPr>
        <w:rPr>
          <w:b/>
        </w:rPr>
      </w:pPr>
      <w:proofErr w:type="spellStart"/>
      <w:proofErr w:type="gramStart"/>
      <w:r>
        <w:rPr>
          <w:b/>
        </w:rPr>
        <w:t>iappANZ</w:t>
      </w:r>
      <w:proofErr w:type="spellEnd"/>
      <w:proofErr w:type="gramEnd"/>
      <w:r>
        <w:rPr>
          <w:b/>
        </w:rPr>
        <w:t xml:space="preserve"> l</w:t>
      </w:r>
      <w:r w:rsidR="00910291" w:rsidRPr="00910291">
        <w:rPr>
          <w:b/>
        </w:rPr>
        <w:t>egacy</w:t>
      </w:r>
    </w:p>
    <w:p w:rsidR="00813364" w:rsidRDefault="00813364" w:rsidP="00813364">
      <w:r>
        <w:t xml:space="preserve">For the last 10 years a volunteer group of privacy professionals (including myself as a co-founder </w:t>
      </w:r>
      <w:r w:rsidR="00952737">
        <w:t>of</w:t>
      </w:r>
      <w:r>
        <w:t xml:space="preserve"> </w:t>
      </w:r>
      <w:proofErr w:type="spellStart"/>
      <w:r>
        <w:t>iappANZ</w:t>
      </w:r>
      <w:proofErr w:type="spellEnd"/>
      <w:r>
        <w:t xml:space="preserve"> and a past President) have steered the development of the privacy profession in Australia and New Zealand</w:t>
      </w:r>
      <w:r w:rsidR="000A09D4">
        <w:t>.</w:t>
      </w:r>
      <w:r>
        <w:t xml:space="preserve"> </w:t>
      </w:r>
      <w:r w:rsidR="000A09D4">
        <w:t>H</w:t>
      </w:r>
      <w:r>
        <w:t xml:space="preserve">undreds of members and a </w:t>
      </w:r>
      <w:r w:rsidR="000A09D4">
        <w:t xml:space="preserve">decade of successful conferences left a </w:t>
      </w:r>
      <w:r>
        <w:t>large surplus of funds which w</w:t>
      </w:r>
      <w:r w:rsidR="00952737">
        <w:t>ere</w:t>
      </w:r>
      <w:r>
        <w:t xml:space="preserve"> distributed prior to IAPP taking over operations. To recognize the dedication of this </w:t>
      </w:r>
      <w:proofErr w:type="spellStart"/>
      <w:r>
        <w:t>startup</w:t>
      </w:r>
      <w:proofErr w:type="spellEnd"/>
      <w:r>
        <w:t xml:space="preserve"> group of volunteers and members</w:t>
      </w:r>
      <w:r w:rsidR="00952737">
        <w:t>,</w:t>
      </w:r>
      <w:r>
        <w:t xml:space="preserve"> $AU180,000 in funds was distributed to Australian and New Zealand organisations to fund </w:t>
      </w:r>
      <w:r w:rsidR="00C45847">
        <w:t>privacy subject prizes and</w:t>
      </w:r>
      <w:r w:rsidR="00A42F4A">
        <w:t xml:space="preserve"> </w:t>
      </w:r>
      <w:r>
        <w:t>privacy research.</w:t>
      </w:r>
      <w:r w:rsidR="00952737">
        <w:t xml:space="preserve"> Results of these efforts will be published in due course.</w:t>
      </w:r>
    </w:p>
    <w:p w:rsidR="0026321F" w:rsidRDefault="0026321F" w:rsidP="00193A55">
      <w:pPr>
        <w:rPr>
          <w:b/>
        </w:rPr>
      </w:pPr>
      <w:bookmarkStart w:id="0" w:name="_GoBack"/>
      <w:bookmarkEnd w:id="0"/>
    </w:p>
    <w:sectPr w:rsidR="00263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3" type="#_x0000_t75" style="width:47.4pt;height:43.2pt" o:bullet="t">
        <v:imagedata r:id="rId1" o:title="Purple dot"/>
      </v:shape>
    </w:pict>
  </w:numPicBullet>
  <w:numPicBullet w:numPicBulletId="1">
    <w:pict>
      <v:shape id="_x0000_i1224" type="#_x0000_t75" style="width:47.4pt;height:43.2pt" o:bullet="t">
        <v:imagedata r:id="rId2" o:title="Hollow dot"/>
      </v:shape>
    </w:pict>
  </w:numPicBullet>
  <w:abstractNum w:abstractNumId="0">
    <w:nsid w:val="2CBB3ED1"/>
    <w:multiLevelType w:val="multilevel"/>
    <w:tmpl w:val="6672BD3E"/>
    <w:styleLink w:val="Style1"/>
    <w:lvl w:ilvl="0">
      <w:start w:val="1"/>
      <w:numFmt w:val="bullet"/>
      <w:lvlText w:val=""/>
      <w:lvlPicBulletId w:val="0"/>
      <w:lvlJc w:val="left"/>
      <w:pPr>
        <w:ind w:left="851" w:hanging="567"/>
      </w:pPr>
      <w:rPr>
        <w:rFonts w:ascii="Symbol" w:hAnsi="Symbol" w:hint="default"/>
        <w:color w:val="auto"/>
        <w:sz w:val="16"/>
        <w:szCs w:val="14"/>
      </w:rPr>
    </w:lvl>
    <w:lvl w:ilvl="1">
      <w:start w:val="1"/>
      <w:numFmt w:val="bullet"/>
      <w:lvlText w:val=""/>
      <w:lvlPicBulletId w:val="1"/>
      <w:lvlJc w:val="left"/>
      <w:pPr>
        <w:ind w:left="1418" w:hanging="567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"/>
      <w:lvlJc w:val="left"/>
      <w:pPr>
        <w:ind w:left="1985" w:hanging="567"/>
      </w:pPr>
      <w:rPr>
        <w:rFonts w:ascii="Symbol" w:hAnsi="Symbol" w:hint="default"/>
        <w:color w:val="7030A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0F4A22"/>
    <w:multiLevelType w:val="multilevel"/>
    <w:tmpl w:val="FDE4C976"/>
    <w:styleLink w:val="Style2"/>
    <w:lvl w:ilvl="0">
      <w:start w:val="1"/>
      <w:numFmt w:val="decimal"/>
      <w:lvlText w:val="%1."/>
      <w:lvlJc w:val="left"/>
      <w:pPr>
        <w:ind w:left="567" w:hanging="283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11F4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ind w:left="1134" w:hanging="425"/>
      </w:pPr>
      <w:rPr>
        <w:rFonts w:ascii="Arial" w:hAnsi="Arial" w:hint="default"/>
        <w:color w:val="911F40"/>
        <w:sz w:val="20"/>
      </w:rPr>
    </w:lvl>
    <w:lvl w:ilvl="2">
      <w:start w:val="1"/>
      <w:numFmt w:val="lowerRoman"/>
      <w:lvlText w:val="(%3)"/>
      <w:lvlJc w:val="left"/>
      <w:pPr>
        <w:ind w:left="1559" w:hanging="425"/>
      </w:pPr>
      <w:rPr>
        <w:rFonts w:ascii="Arial" w:hAnsi="Arial" w:hint="default"/>
        <w:color w:val="911F40"/>
        <w:sz w:val="20"/>
      </w:rPr>
    </w:lvl>
    <w:lvl w:ilvl="3">
      <w:start w:val="1"/>
      <w:numFmt w:val="upperLetter"/>
      <w:lvlText w:val="%4."/>
      <w:lvlJc w:val="left"/>
      <w:pPr>
        <w:ind w:left="1985" w:hanging="426"/>
      </w:pPr>
      <w:rPr>
        <w:rFonts w:ascii="Arial" w:hAnsi="Arial" w:hint="default"/>
        <w:color w:val="911F40"/>
        <w:sz w:val="20"/>
      </w:rPr>
    </w:lvl>
    <w:lvl w:ilvl="4">
      <w:start w:val="1"/>
      <w:numFmt w:val="lowerLetter"/>
      <w:lvlText w:val="%5."/>
      <w:lvlJc w:val="left"/>
      <w:pPr>
        <w:tabs>
          <w:tab w:val="num" w:pos="3687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96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23"/>
        </w:tabs>
        <w:ind w:left="6381" w:hanging="709"/>
      </w:pPr>
      <w:rPr>
        <w:rFonts w:hint="default"/>
      </w:rPr>
    </w:lvl>
  </w:abstractNum>
  <w:abstractNum w:abstractNumId="2">
    <w:nsid w:val="2D8A4985"/>
    <w:multiLevelType w:val="hybridMultilevel"/>
    <w:tmpl w:val="917008FA"/>
    <w:lvl w:ilvl="0" w:tplc="7076E15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47ED9"/>
    <w:multiLevelType w:val="hybridMultilevel"/>
    <w:tmpl w:val="F4A86CE8"/>
    <w:lvl w:ilvl="0" w:tplc="7076E15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briel Moens">
    <w15:presenceInfo w15:providerId="Windows Live" w15:userId="e834381a586205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55"/>
    <w:rsid w:val="00021BD0"/>
    <w:rsid w:val="000A09D4"/>
    <w:rsid w:val="000E4AB7"/>
    <w:rsid w:val="00185F6E"/>
    <w:rsid w:val="00191820"/>
    <w:rsid w:val="00193A55"/>
    <w:rsid w:val="001A5505"/>
    <w:rsid w:val="001E3080"/>
    <w:rsid w:val="001E7504"/>
    <w:rsid w:val="00223D2C"/>
    <w:rsid w:val="00226626"/>
    <w:rsid w:val="00250575"/>
    <w:rsid w:val="0025139D"/>
    <w:rsid w:val="0026321F"/>
    <w:rsid w:val="002A51D4"/>
    <w:rsid w:val="002C2466"/>
    <w:rsid w:val="002D353E"/>
    <w:rsid w:val="002E0F31"/>
    <w:rsid w:val="002F64DD"/>
    <w:rsid w:val="002F772B"/>
    <w:rsid w:val="00321932"/>
    <w:rsid w:val="003550BC"/>
    <w:rsid w:val="003637B0"/>
    <w:rsid w:val="003D501F"/>
    <w:rsid w:val="00430286"/>
    <w:rsid w:val="0047192F"/>
    <w:rsid w:val="004B3B5F"/>
    <w:rsid w:val="004C336B"/>
    <w:rsid w:val="004D0A73"/>
    <w:rsid w:val="00515471"/>
    <w:rsid w:val="005221AA"/>
    <w:rsid w:val="00576E3D"/>
    <w:rsid w:val="005E4351"/>
    <w:rsid w:val="006612CB"/>
    <w:rsid w:val="006D329C"/>
    <w:rsid w:val="007051A6"/>
    <w:rsid w:val="00712677"/>
    <w:rsid w:val="00716A83"/>
    <w:rsid w:val="00716AAC"/>
    <w:rsid w:val="00751AA9"/>
    <w:rsid w:val="00761317"/>
    <w:rsid w:val="00784A15"/>
    <w:rsid w:val="007B4F36"/>
    <w:rsid w:val="007C00CA"/>
    <w:rsid w:val="007C0AE6"/>
    <w:rsid w:val="007D429C"/>
    <w:rsid w:val="007E3948"/>
    <w:rsid w:val="00813364"/>
    <w:rsid w:val="00852725"/>
    <w:rsid w:val="00870D48"/>
    <w:rsid w:val="00873AF4"/>
    <w:rsid w:val="008B5106"/>
    <w:rsid w:val="008D5957"/>
    <w:rsid w:val="008F7410"/>
    <w:rsid w:val="00906C31"/>
    <w:rsid w:val="00910291"/>
    <w:rsid w:val="00912D05"/>
    <w:rsid w:val="00925FA3"/>
    <w:rsid w:val="009347D9"/>
    <w:rsid w:val="00952737"/>
    <w:rsid w:val="00966DBF"/>
    <w:rsid w:val="00981170"/>
    <w:rsid w:val="009B0ED3"/>
    <w:rsid w:val="009E758F"/>
    <w:rsid w:val="00A42F4A"/>
    <w:rsid w:val="00A46BEF"/>
    <w:rsid w:val="00A615E8"/>
    <w:rsid w:val="00A63F05"/>
    <w:rsid w:val="00A807CF"/>
    <w:rsid w:val="00A93CCA"/>
    <w:rsid w:val="00AB6477"/>
    <w:rsid w:val="00B438F7"/>
    <w:rsid w:val="00B63C30"/>
    <w:rsid w:val="00BB6F1D"/>
    <w:rsid w:val="00BE3D86"/>
    <w:rsid w:val="00BF532B"/>
    <w:rsid w:val="00C13612"/>
    <w:rsid w:val="00C36AAE"/>
    <w:rsid w:val="00C42F84"/>
    <w:rsid w:val="00C45847"/>
    <w:rsid w:val="00C47E18"/>
    <w:rsid w:val="00D03826"/>
    <w:rsid w:val="00D0417E"/>
    <w:rsid w:val="00D43DE0"/>
    <w:rsid w:val="00D8597B"/>
    <w:rsid w:val="00D92879"/>
    <w:rsid w:val="00D96D57"/>
    <w:rsid w:val="00D97257"/>
    <w:rsid w:val="00DA1328"/>
    <w:rsid w:val="00DF6689"/>
    <w:rsid w:val="00E05C70"/>
    <w:rsid w:val="00E637F3"/>
    <w:rsid w:val="00F2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51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807CF"/>
    <w:pPr>
      <w:numPr>
        <w:numId w:val="1"/>
      </w:numPr>
    </w:pPr>
  </w:style>
  <w:style w:type="numbering" w:customStyle="1" w:styleId="Style2">
    <w:name w:val="Style2"/>
    <w:uiPriority w:val="99"/>
    <w:rsid w:val="00A807C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193A5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93A55"/>
    <w:rPr>
      <w:i/>
      <w:iCs/>
    </w:rPr>
  </w:style>
  <w:style w:type="paragraph" w:styleId="ListParagraph">
    <w:name w:val="List Paragraph"/>
    <w:basedOn w:val="Normal"/>
    <w:uiPriority w:val="34"/>
    <w:qFormat/>
    <w:rsid w:val="00D97257"/>
    <w:pPr>
      <w:ind w:left="720"/>
      <w:contextualSpacing/>
    </w:pPr>
  </w:style>
  <w:style w:type="paragraph" w:customStyle="1" w:styleId="Default">
    <w:name w:val="Default"/>
    <w:rsid w:val="0071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13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807CF"/>
    <w:pPr>
      <w:numPr>
        <w:numId w:val="1"/>
      </w:numPr>
    </w:pPr>
  </w:style>
  <w:style w:type="numbering" w:customStyle="1" w:styleId="Style2">
    <w:name w:val="Style2"/>
    <w:uiPriority w:val="99"/>
    <w:rsid w:val="00A807C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193A5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93A55"/>
    <w:rPr>
      <w:i/>
      <w:iCs/>
    </w:rPr>
  </w:style>
  <w:style w:type="paragraph" w:styleId="ListParagraph">
    <w:name w:val="List Paragraph"/>
    <w:basedOn w:val="Normal"/>
    <w:uiPriority w:val="34"/>
    <w:qFormat/>
    <w:rsid w:val="00D97257"/>
    <w:pPr>
      <w:ind w:left="720"/>
      <w:contextualSpacing/>
    </w:pPr>
  </w:style>
  <w:style w:type="paragraph" w:customStyle="1" w:styleId="Default">
    <w:name w:val="Default"/>
    <w:rsid w:val="0071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1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ic.gov.au/updates/speeches/2020-vision-challenges-and-opportunities-for-privacy-regulation/" TargetMode="External"/><Relationship Id="rId13" Type="http://schemas.openxmlformats.org/officeDocument/2006/relationships/hyperlink" Target="https://iapp.my.salesforce.com/sfc/p/1a000000HSGV/a/1P000000XeIL/DDCylMZl.ocLt29.33dg4Z3YMdyrJTVe6shvRB3L0_4" TargetMode="External"/><Relationship Id="rId18" Type="http://schemas.openxmlformats.org/officeDocument/2006/relationships/hyperlink" Target="https://papers.ssrn.com/sol3/papers.cfm?abstract_id=337043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app.org/conference/past-conferences/ANZ19/" TargetMode="External"/><Relationship Id="rId12" Type="http://schemas.openxmlformats.org/officeDocument/2006/relationships/hyperlink" Target="https://www.parliament.nsw.gov.au/bills/Pages/bill-details.aspx?pk=3692" TargetMode="External"/><Relationship Id="rId17" Type="http://schemas.openxmlformats.org/officeDocument/2006/relationships/hyperlink" Target="https://data61.csiro.au/~/media/D61/AI-Roadmap-assets/19-00346_DATA61_REPORT_AI-Roadmap_WEB_191111.pdf?la=en&amp;hash=58386288921D9C21EC8C4861CDFD863F1FBCD4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sult.industry.gov.au/strategic-policy/artificial-intelligence-ethics-framework/supporting_documents/ArtificialIntelligenceethicsframeworkdiscussionpape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ivacy.org.nz/news-and-publications/speeches-and-presentations/privacy-commissioners-iapp-anz-summit-2019-keynote-presentation/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consult.industry.gov.au/strategic-policy/artificial-intelligence-ethics-framework/" TargetMode="External"/><Relationship Id="rId10" Type="http://schemas.openxmlformats.org/officeDocument/2006/relationships/hyperlink" Target="http://www.treasury.gov.au/sites/default/files/2019-12/Government-Response-p2019-41708.pdf" TargetMode="External"/><Relationship Id="rId19" Type="http://schemas.openxmlformats.org/officeDocument/2006/relationships/hyperlink" Target="https://www.christchurchcall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ccc.gov.au/focus-areas/inquiries-ongoing/digital-platforms-inquiry" TargetMode="External"/><Relationship Id="rId14" Type="http://schemas.openxmlformats.org/officeDocument/2006/relationships/hyperlink" Target="https://www.industry.gov.au/data-and-publications/building-australias-artificial-intelligence-capability/ai-ethics-framework/ai-ethics-principles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F9F3-C932-4D95-9259-5A9443C9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Moens</dc:creator>
  <cp:lastModifiedBy>Annelies Moens</cp:lastModifiedBy>
  <cp:revision>4</cp:revision>
  <cp:lastPrinted>2019-12-04T01:50:00Z</cp:lastPrinted>
  <dcterms:created xsi:type="dcterms:W3CDTF">2020-01-30T05:13:00Z</dcterms:created>
  <dcterms:modified xsi:type="dcterms:W3CDTF">2020-01-30T05:16:00Z</dcterms:modified>
</cp:coreProperties>
</file>